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jc w:val="center"/>
        <w:tblLook w:val="01E0" w:firstRow="1" w:lastRow="1" w:firstColumn="1" w:lastColumn="1" w:noHBand="0" w:noVBand="0"/>
      </w:tblPr>
      <w:tblGrid>
        <w:gridCol w:w="2115"/>
        <w:gridCol w:w="3452"/>
        <w:gridCol w:w="1080"/>
        <w:gridCol w:w="3420"/>
      </w:tblGrid>
      <w:tr w:rsidR="009F60F7" w:rsidRPr="00F11DCB" w:rsidTr="00495312">
        <w:trPr>
          <w:jc w:val="center"/>
        </w:trPr>
        <w:tc>
          <w:tcPr>
            <w:tcW w:w="2115" w:type="dxa"/>
            <w:vAlign w:val="center"/>
          </w:tcPr>
          <w:p w:rsidR="009F60F7" w:rsidRPr="00545E3D" w:rsidRDefault="009F60F7" w:rsidP="00495312">
            <w:pPr>
              <w:spacing w:line="36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545E3D">
              <w:rPr>
                <w:rFonts w:eastAsia="標楷體" w:hint="eastAsia"/>
                <w:b/>
                <w:sz w:val="28"/>
                <w:szCs w:val="28"/>
              </w:rPr>
              <w:t>系</w:t>
            </w:r>
            <w:r w:rsidRPr="00545E3D">
              <w:rPr>
                <w:rFonts w:eastAsia="標楷體"/>
                <w:b/>
                <w:sz w:val="28"/>
                <w:szCs w:val="28"/>
              </w:rPr>
              <w:t xml:space="preserve">　　級</w:t>
            </w:r>
          </w:p>
        </w:tc>
        <w:tc>
          <w:tcPr>
            <w:tcW w:w="7952" w:type="dxa"/>
            <w:gridSpan w:val="3"/>
            <w:vAlign w:val="center"/>
          </w:tcPr>
          <w:p w:rsidR="009F60F7" w:rsidRPr="00545E3D" w:rsidRDefault="009F60F7" w:rsidP="007E2A9B">
            <w:pPr>
              <w:ind w:leftChars="-2" w:left="-5" w:firstLineChars="1" w:firstLine="3"/>
              <w:rPr>
                <w:rFonts w:asciiTheme="minorEastAsia" w:eastAsiaTheme="minorEastAsia" w:hAnsiTheme="minorEastAsia"/>
                <w:b/>
                <w:sz w:val="28"/>
                <w:szCs w:val="28"/>
              </w:rPr>
            </w:pPr>
            <w:r w:rsidRPr="00545E3D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　</w:t>
            </w:r>
            <w:r w:rsidR="007E2A9B" w:rsidRPr="00545E3D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教育</w:t>
            </w:r>
            <w:r w:rsidRPr="00545E3D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 xml:space="preserve">學院　</w:t>
            </w:r>
            <w:r w:rsidR="007E2A9B" w:rsidRPr="00545E3D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教育科技</w:t>
            </w:r>
            <w:r w:rsidRPr="00545E3D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 xml:space="preserve">所　</w:t>
            </w:r>
            <w:r w:rsidR="007E2A9B" w:rsidRPr="00545E3D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數位學習碩士在職專班</w:t>
            </w:r>
            <w:r w:rsidRPr="00545E3D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 xml:space="preserve">　</w:t>
            </w:r>
            <w:r w:rsidR="007E2A9B" w:rsidRPr="00545E3D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一年</w:t>
            </w:r>
            <w:r w:rsidRPr="00545E3D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級</w:t>
            </w:r>
          </w:p>
        </w:tc>
      </w:tr>
      <w:tr w:rsidR="001074DA" w:rsidRPr="00F11DCB" w:rsidTr="00C82B47">
        <w:trPr>
          <w:trHeight w:val="462"/>
          <w:jc w:val="center"/>
        </w:trPr>
        <w:tc>
          <w:tcPr>
            <w:tcW w:w="2115" w:type="dxa"/>
            <w:vAlign w:val="center"/>
          </w:tcPr>
          <w:p w:rsidR="001074DA" w:rsidRPr="007F04DA" w:rsidRDefault="009F60F7" w:rsidP="008C2236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F04DA">
              <w:rPr>
                <w:rFonts w:ascii="標楷體" w:eastAsia="標楷體" w:hAnsi="標楷體" w:hint="eastAsia"/>
                <w:b/>
                <w:sz w:val="28"/>
                <w:szCs w:val="28"/>
              </w:rPr>
              <w:t>學號</w:t>
            </w:r>
          </w:p>
        </w:tc>
        <w:tc>
          <w:tcPr>
            <w:tcW w:w="3452" w:type="dxa"/>
            <w:vAlign w:val="center"/>
          </w:tcPr>
          <w:p w:rsidR="001074DA" w:rsidRPr="00545E3D" w:rsidRDefault="007E2A9B" w:rsidP="008C2236">
            <w:pPr>
              <w:jc w:val="both"/>
              <w:rPr>
                <w:rFonts w:asciiTheme="minorEastAsia" w:eastAsiaTheme="minorEastAsia" w:hAnsiTheme="minorEastAsia"/>
                <w:b/>
                <w:sz w:val="28"/>
                <w:szCs w:val="28"/>
              </w:rPr>
            </w:pPr>
            <w:r w:rsidRPr="000C30F8"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　</w:t>
            </w:r>
            <w:r w:rsidRPr="00545E3D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706740049</w:t>
            </w:r>
          </w:p>
        </w:tc>
        <w:tc>
          <w:tcPr>
            <w:tcW w:w="1080" w:type="dxa"/>
            <w:vAlign w:val="center"/>
          </w:tcPr>
          <w:p w:rsidR="001074DA" w:rsidRPr="007F04DA" w:rsidRDefault="009F60F7" w:rsidP="008C2236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F04DA">
              <w:rPr>
                <w:rFonts w:ascii="標楷體" w:eastAsia="標楷體" w:hAnsi="標楷體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3420" w:type="dxa"/>
            <w:vAlign w:val="center"/>
          </w:tcPr>
          <w:p w:rsidR="001074DA" w:rsidRPr="00545E3D" w:rsidRDefault="007E2A9B" w:rsidP="008C2236">
            <w:pPr>
              <w:jc w:val="both"/>
              <w:rPr>
                <w:rFonts w:asciiTheme="minorEastAsia" w:eastAsiaTheme="minorEastAsia" w:hAnsiTheme="minorEastAsia"/>
                <w:b/>
                <w:sz w:val="28"/>
                <w:szCs w:val="28"/>
              </w:rPr>
            </w:pPr>
            <w:r w:rsidRPr="00545E3D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洪</w:t>
            </w:r>
            <w:r w:rsidR="00545E3D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 xml:space="preserve"> </w:t>
            </w:r>
            <w:r w:rsidRPr="00545E3D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湘</w:t>
            </w:r>
            <w:r w:rsidR="00545E3D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 xml:space="preserve"> </w:t>
            </w:r>
            <w:r w:rsidRPr="00545E3D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庭</w:t>
            </w:r>
          </w:p>
        </w:tc>
      </w:tr>
      <w:tr w:rsidR="001074DA" w:rsidRPr="00F11DCB" w:rsidTr="00C82B47">
        <w:trPr>
          <w:trHeight w:val="522"/>
          <w:jc w:val="center"/>
        </w:trPr>
        <w:tc>
          <w:tcPr>
            <w:tcW w:w="2115" w:type="dxa"/>
            <w:vAlign w:val="center"/>
          </w:tcPr>
          <w:p w:rsidR="001074DA" w:rsidRDefault="00204962" w:rsidP="008C2236">
            <w:pPr>
              <w:spacing w:line="360" w:lineRule="exact"/>
              <w:jc w:val="center"/>
              <w:rPr>
                <w:rFonts w:eastAsia="標楷體"/>
                <w:b/>
                <w:color w:val="0000FF"/>
                <w:sz w:val="28"/>
                <w:szCs w:val="28"/>
              </w:rPr>
            </w:pPr>
            <w:r>
              <w:rPr>
                <w:rFonts w:eastAsia="標楷體" w:hint="eastAsia"/>
                <w:b/>
                <w:color w:val="0000FF"/>
                <w:sz w:val="28"/>
                <w:szCs w:val="28"/>
              </w:rPr>
              <w:t>簡報主題</w:t>
            </w:r>
          </w:p>
          <w:p w:rsidR="00C8708F" w:rsidRPr="00D05057" w:rsidRDefault="00C8708F" w:rsidP="008C2236">
            <w:pPr>
              <w:spacing w:line="360" w:lineRule="exact"/>
              <w:jc w:val="center"/>
              <w:rPr>
                <w:rFonts w:eastAsia="標楷體"/>
                <w:b/>
                <w:color w:val="0000FF"/>
                <w:sz w:val="28"/>
                <w:szCs w:val="28"/>
              </w:rPr>
            </w:pPr>
            <w:r>
              <w:rPr>
                <w:rFonts w:eastAsia="標楷體" w:hint="eastAsia"/>
                <w:b/>
                <w:color w:val="0000FF"/>
                <w:sz w:val="28"/>
                <w:szCs w:val="28"/>
              </w:rPr>
              <w:t>(</w:t>
            </w:r>
            <w:r>
              <w:rPr>
                <w:rFonts w:eastAsia="標楷體" w:hint="eastAsia"/>
                <w:b/>
                <w:color w:val="0000FF"/>
                <w:sz w:val="28"/>
                <w:szCs w:val="28"/>
              </w:rPr>
              <w:t>可自訂</w:t>
            </w:r>
            <w:r>
              <w:rPr>
                <w:rFonts w:eastAsia="標楷體" w:hint="eastAsia"/>
                <w:b/>
                <w:color w:val="0000FF"/>
                <w:sz w:val="28"/>
                <w:szCs w:val="28"/>
              </w:rPr>
              <w:t>)</w:t>
            </w:r>
          </w:p>
        </w:tc>
        <w:tc>
          <w:tcPr>
            <w:tcW w:w="7952" w:type="dxa"/>
            <w:gridSpan w:val="3"/>
            <w:vAlign w:val="center"/>
          </w:tcPr>
          <w:p w:rsidR="001074DA" w:rsidRPr="000C30F8" w:rsidRDefault="0019257A" w:rsidP="00204962">
            <w:pPr>
              <w:jc w:val="both"/>
              <w:rPr>
                <w:rFonts w:asciiTheme="minorEastAsia" w:eastAsiaTheme="minorEastAsia" w:hAnsiTheme="minorEastAsia"/>
                <w:color w:val="0D0D0D" w:themeColor="text1" w:themeTint="F2"/>
                <w:szCs w:val="20"/>
              </w:rPr>
            </w:pPr>
            <w:r w:rsidRPr="000C30F8">
              <w:rPr>
                <w:rFonts w:asciiTheme="minorEastAsia" w:eastAsiaTheme="minorEastAsia" w:hAnsiTheme="minorEastAsia" w:hint="eastAsia"/>
                <w:color w:val="0D0D0D" w:themeColor="text1" w:themeTint="F2"/>
                <w:szCs w:val="20"/>
              </w:rPr>
              <w:t>請就「新世代的學習者哪裡很不一樣?如何面對未來的機會與挑戰?」為主體，進一步發揮</w:t>
            </w:r>
          </w:p>
          <w:p w:rsidR="0019257A" w:rsidRPr="000C30F8" w:rsidRDefault="007E2A9B" w:rsidP="00545E3D">
            <w:pPr>
              <w:jc w:val="both"/>
              <w:rPr>
                <w:rFonts w:asciiTheme="minorEastAsia" w:eastAsiaTheme="minorEastAsia" w:hAnsiTheme="minorEastAsia"/>
                <w:b/>
                <w:sz w:val="28"/>
                <w:szCs w:val="28"/>
              </w:rPr>
            </w:pPr>
            <w:r w:rsidRPr="000C30F8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新</w:t>
            </w:r>
            <w:r w:rsidR="00545E3D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 xml:space="preserve"> </w:t>
            </w:r>
            <w:r w:rsidRPr="000C30F8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世</w:t>
            </w:r>
            <w:r w:rsidR="00545E3D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 xml:space="preserve"> </w:t>
            </w:r>
            <w:r w:rsidRPr="000C30F8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代</w:t>
            </w:r>
            <w:r w:rsidR="00545E3D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 xml:space="preserve"> </w:t>
            </w:r>
            <w:r w:rsidRPr="000C30F8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學</w:t>
            </w:r>
            <w:r w:rsidR="00545E3D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 xml:space="preserve"> </w:t>
            </w:r>
            <w:r w:rsidR="00A83320" w:rsidRPr="000C30F8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習</w:t>
            </w:r>
            <w:r w:rsidR="00545E3D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 xml:space="preserve"> </w:t>
            </w:r>
            <w:r w:rsidR="00A83320" w:rsidRPr="000C30F8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者</w:t>
            </w:r>
            <w:r w:rsidR="00545E3D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 xml:space="preserve"> </w:t>
            </w:r>
            <w:r w:rsidRPr="000C30F8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的</w:t>
            </w:r>
            <w:r w:rsidR="00545E3D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 xml:space="preserve"> </w:t>
            </w:r>
            <w:r w:rsidR="00A83320" w:rsidRPr="000C30F8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致</w:t>
            </w:r>
            <w:r w:rsidR="00545E3D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 xml:space="preserve"> </w:t>
            </w:r>
            <w:r w:rsidR="00A83320" w:rsidRPr="000C30F8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勝</w:t>
            </w:r>
            <w:r w:rsidR="00545E3D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 xml:space="preserve"> </w:t>
            </w:r>
            <w:r w:rsidR="00A83320" w:rsidRPr="000C30F8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關</w:t>
            </w:r>
            <w:r w:rsidR="00545E3D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 xml:space="preserve"> </w:t>
            </w:r>
            <w:r w:rsidR="00A83320" w:rsidRPr="000C30F8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鍵</w:t>
            </w:r>
          </w:p>
        </w:tc>
      </w:tr>
      <w:tr w:rsidR="00C46A13" w:rsidRPr="00F11DCB" w:rsidTr="000F6564">
        <w:trPr>
          <w:trHeight w:val="7130"/>
          <w:jc w:val="center"/>
        </w:trPr>
        <w:tc>
          <w:tcPr>
            <w:tcW w:w="2115" w:type="dxa"/>
            <w:vAlign w:val="center"/>
          </w:tcPr>
          <w:p w:rsidR="001C05ED" w:rsidRDefault="00ED54B9" w:rsidP="00C82B47">
            <w:pPr>
              <w:spacing w:line="360" w:lineRule="exact"/>
              <w:jc w:val="center"/>
              <w:rPr>
                <w:rFonts w:eastAsia="標楷體"/>
                <w:b/>
                <w:color w:val="0000FF"/>
                <w:sz w:val="28"/>
                <w:szCs w:val="28"/>
              </w:rPr>
            </w:pPr>
            <w:r>
              <w:rPr>
                <w:rFonts w:eastAsia="標楷體" w:hint="eastAsia"/>
                <w:b/>
                <w:color w:val="0000FF"/>
                <w:sz w:val="28"/>
                <w:szCs w:val="28"/>
              </w:rPr>
              <w:t>簡報</w:t>
            </w:r>
            <w:r w:rsidR="001C05ED">
              <w:rPr>
                <w:rFonts w:eastAsia="標楷體" w:hint="eastAsia"/>
                <w:b/>
                <w:color w:val="0000FF"/>
                <w:sz w:val="28"/>
                <w:szCs w:val="28"/>
              </w:rPr>
              <w:t>架構及</w:t>
            </w:r>
          </w:p>
          <w:p w:rsidR="00C46A13" w:rsidRPr="00545E3D" w:rsidRDefault="00C46A13" w:rsidP="00545E3D">
            <w:pPr>
              <w:snapToGrid w:val="0"/>
              <w:ind w:leftChars="12" w:left="32" w:hangingChars="1" w:hanging="3"/>
              <w:jc w:val="both"/>
              <w:rPr>
                <w:rFonts w:asciiTheme="minorEastAsia" w:eastAsiaTheme="minorEastAsia" w:hAnsiTheme="minorEastAsia" w:hint="eastAsia"/>
                <w:sz w:val="16"/>
                <w:szCs w:val="16"/>
              </w:rPr>
            </w:pPr>
            <w:r w:rsidRPr="00D05057">
              <w:rPr>
                <w:rFonts w:eastAsia="標楷體"/>
                <w:b/>
                <w:color w:val="0000FF"/>
                <w:sz w:val="28"/>
                <w:szCs w:val="28"/>
              </w:rPr>
              <w:t>內容</w:t>
            </w:r>
            <w:r w:rsidR="00ED54B9">
              <w:rPr>
                <w:rFonts w:eastAsia="標楷體" w:hint="eastAsia"/>
                <w:b/>
                <w:color w:val="0000FF"/>
                <w:sz w:val="28"/>
                <w:szCs w:val="28"/>
              </w:rPr>
              <w:t>說明</w:t>
            </w:r>
          </w:p>
        </w:tc>
        <w:tc>
          <w:tcPr>
            <w:tcW w:w="7952" w:type="dxa"/>
            <w:gridSpan w:val="3"/>
          </w:tcPr>
          <w:p w:rsidR="00545E3D" w:rsidRPr="00545E3D" w:rsidRDefault="00545E3D" w:rsidP="00545E3D">
            <w:pPr>
              <w:snapToGrid w:val="0"/>
              <w:jc w:val="both"/>
              <w:rPr>
                <w:rFonts w:asciiTheme="minorEastAsia" w:eastAsiaTheme="minorEastAsia" w:hAnsiTheme="minorEastAsia"/>
                <w:szCs w:val="20"/>
              </w:rPr>
            </w:pPr>
          </w:p>
          <w:p w:rsidR="000C30F8" w:rsidRPr="004B2E70" w:rsidRDefault="00A83320" w:rsidP="00545E3D">
            <w:pPr>
              <w:pStyle w:val="a8"/>
              <w:numPr>
                <w:ilvl w:val="0"/>
                <w:numId w:val="3"/>
              </w:numPr>
              <w:snapToGrid w:val="0"/>
              <w:ind w:leftChars="0" w:left="460" w:hanging="460"/>
              <w:jc w:val="both"/>
              <w:rPr>
                <w:rFonts w:asciiTheme="minorEastAsia" w:eastAsiaTheme="minorEastAsia" w:hAnsiTheme="minorEastAsia"/>
                <w:szCs w:val="20"/>
              </w:rPr>
            </w:pPr>
            <w:r w:rsidRPr="00545E3D">
              <w:rPr>
                <w:rFonts w:asciiTheme="minorEastAsia" w:eastAsiaTheme="minorEastAsia" w:hAnsiTheme="minorEastAsia" w:hint="eastAsia"/>
                <w:b/>
                <w:szCs w:val="20"/>
              </w:rPr>
              <w:t>什麼是新世代學習者</w:t>
            </w:r>
            <w:r w:rsidR="004B2E70" w:rsidRPr="004B2E70">
              <w:rPr>
                <w:rFonts w:asciiTheme="minorEastAsia" w:eastAsiaTheme="minorEastAsia" w:hAnsiTheme="minorEastAsia" w:hint="eastAsia"/>
                <w:szCs w:val="20"/>
              </w:rPr>
              <w:t>：</w:t>
            </w:r>
            <w:r w:rsidR="000C30F8" w:rsidRPr="004B2E70">
              <w:rPr>
                <w:rFonts w:asciiTheme="minorEastAsia" w:eastAsiaTheme="minorEastAsia" w:hAnsiTheme="minorEastAsia"/>
                <w:bCs/>
                <w:szCs w:val="20"/>
              </w:rPr>
              <w:t>新世代學習者的代名詞，從X世代、Y世代、N世代、Z世代，演變至今的「吞世代」。</w:t>
            </w:r>
          </w:p>
          <w:p w:rsidR="000C30F8" w:rsidRPr="004B2E70" w:rsidRDefault="000C30F8" w:rsidP="00545E3D">
            <w:pPr>
              <w:snapToGrid w:val="0"/>
              <w:ind w:leftChars="12" w:left="31" w:hangingChars="1" w:hanging="2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0C30F8" w:rsidRPr="004B2E70" w:rsidRDefault="00A83320" w:rsidP="00545E3D">
            <w:pPr>
              <w:pStyle w:val="a8"/>
              <w:numPr>
                <w:ilvl w:val="0"/>
                <w:numId w:val="3"/>
              </w:numPr>
              <w:snapToGrid w:val="0"/>
              <w:ind w:leftChars="0" w:left="30" w:hangingChars="15" w:hanging="30"/>
              <w:jc w:val="both"/>
              <w:rPr>
                <w:rFonts w:asciiTheme="minorEastAsia" w:eastAsiaTheme="minorEastAsia" w:hAnsiTheme="minorEastAsia"/>
                <w:szCs w:val="20"/>
              </w:rPr>
            </w:pPr>
            <w:r w:rsidRPr="00545E3D">
              <w:rPr>
                <w:rFonts w:asciiTheme="minorEastAsia" w:eastAsiaTheme="minorEastAsia" w:hAnsiTheme="minorEastAsia" w:hint="eastAsia"/>
                <w:b/>
                <w:szCs w:val="20"/>
              </w:rPr>
              <w:t>誰是新世代學習者</w:t>
            </w:r>
            <w:r w:rsidR="004B2E70" w:rsidRPr="004B2E70">
              <w:rPr>
                <w:rFonts w:asciiTheme="minorEastAsia" w:eastAsiaTheme="minorEastAsia" w:hAnsiTheme="minorEastAsia" w:hint="eastAsia"/>
                <w:szCs w:val="20"/>
              </w:rPr>
              <w:t>：</w:t>
            </w:r>
            <w:r w:rsidR="000C30F8" w:rsidRPr="004B2E70">
              <w:rPr>
                <w:rFonts w:asciiTheme="minorEastAsia" w:eastAsiaTheme="minorEastAsia" w:hAnsiTheme="minorEastAsia" w:hint="eastAsia"/>
                <w:szCs w:val="20"/>
              </w:rPr>
              <w:t>定義一：1965年以後出生。定義二：1981年以後出生。</w:t>
            </w:r>
          </w:p>
          <w:p w:rsidR="00545E3D" w:rsidRPr="004B2E70" w:rsidRDefault="00545E3D" w:rsidP="00545E3D">
            <w:pPr>
              <w:snapToGrid w:val="0"/>
              <w:ind w:leftChars="12" w:left="31" w:hangingChars="1" w:hanging="2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0C30F8" w:rsidRPr="004B2E70" w:rsidRDefault="00A83320" w:rsidP="00545E3D">
            <w:pPr>
              <w:pStyle w:val="a8"/>
              <w:numPr>
                <w:ilvl w:val="0"/>
                <w:numId w:val="3"/>
              </w:numPr>
              <w:snapToGrid w:val="0"/>
              <w:ind w:leftChars="0" w:left="460" w:hanging="460"/>
              <w:jc w:val="both"/>
              <w:rPr>
                <w:rFonts w:asciiTheme="minorEastAsia" w:eastAsiaTheme="minorEastAsia" w:hAnsiTheme="minorEastAsia"/>
                <w:szCs w:val="20"/>
              </w:rPr>
            </w:pPr>
            <w:r w:rsidRPr="00545E3D">
              <w:rPr>
                <w:rFonts w:asciiTheme="minorEastAsia" w:eastAsiaTheme="minorEastAsia" w:hAnsiTheme="minorEastAsia" w:hint="eastAsia"/>
                <w:b/>
                <w:szCs w:val="20"/>
              </w:rPr>
              <w:t>新世代學習者的相似處</w:t>
            </w:r>
            <w:r w:rsidR="004B2E70" w:rsidRPr="004B2E70">
              <w:rPr>
                <w:rFonts w:asciiTheme="minorEastAsia" w:eastAsiaTheme="minorEastAsia" w:hAnsiTheme="minorEastAsia" w:hint="eastAsia"/>
                <w:szCs w:val="20"/>
              </w:rPr>
              <w:t>：</w:t>
            </w:r>
            <w:r w:rsidR="000C30F8" w:rsidRPr="004B2E70">
              <w:rPr>
                <w:rFonts w:asciiTheme="minorEastAsia" w:eastAsiaTheme="minorEastAsia" w:hAnsiTheme="minorEastAsia"/>
                <w:bCs/>
                <w:szCs w:val="20"/>
              </w:rPr>
              <w:t>知識、資訊來自媒體、網路、社群...</w:t>
            </w:r>
            <w:r w:rsidR="000C30F8" w:rsidRPr="004B2E70">
              <w:rPr>
                <w:rFonts w:asciiTheme="minorEastAsia" w:eastAsiaTheme="minorEastAsia" w:hAnsiTheme="minorEastAsia" w:hint="eastAsia"/>
                <w:bCs/>
                <w:szCs w:val="20"/>
              </w:rPr>
              <w:t>，</w:t>
            </w:r>
            <w:r w:rsidR="000C30F8" w:rsidRPr="004B2E70">
              <w:rPr>
                <w:rFonts w:asciiTheme="minorEastAsia" w:eastAsiaTheme="minorEastAsia" w:hAnsiTheme="minorEastAsia"/>
                <w:bCs/>
                <w:szCs w:val="20"/>
              </w:rPr>
              <w:t>高度依賴3C</w:t>
            </w:r>
            <w:r w:rsidR="004B2E70" w:rsidRPr="004B2E70">
              <w:rPr>
                <w:rFonts w:asciiTheme="minorEastAsia" w:eastAsiaTheme="minorEastAsia" w:hAnsiTheme="minorEastAsia" w:hint="eastAsia"/>
                <w:bCs/>
                <w:szCs w:val="20"/>
              </w:rPr>
              <w:t>，</w:t>
            </w:r>
            <w:r w:rsidR="000C30F8" w:rsidRPr="004B2E70">
              <w:rPr>
                <w:rFonts w:asciiTheme="minorEastAsia" w:eastAsiaTheme="minorEastAsia" w:hAnsiTheme="minorEastAsia"/>
                <w:bCs/>
                <w:szCs w:val="20"/>
              </w:rPr>
              <w:t>使用Google查詢、每天使用社群媒體Facebook</w:t>
            </w:r>
            <w:r w:rsidR="000C30F8" w:rsidRPr="004B2E70">
              <w:rPr>
                <w:rFonts w:asciiTheme="minorEastAsia" w:eastAsiaTheme="minorEastAsia" w:hAnsiTheme="minorEastAsia" w:hint="eastAsia"/>
                <w:bCs/>
                <w:szCs w:val="20"/>
              </w:rPr>
              <w:t>、</w:t>
            </w:r>
            <w:r w:rsidR="000C30F8" w:rsidRPr="004B2E70">
              <w:rPr>
                <w:rFonts w:asciiTheme="minorEastAsia" w:eastAsiaTheme="minorEastAsia" w:hAnsiTheme="minorEastAsia"/>
                <w:bCs/>
                <w:szCs w:val="20"/>
              </w:rPr>
              <w:t>關注社群媒體的個人隱私、擁抱多樣性期盼個人化、喜歡誠實和真實的內容</w:t>
            </w:r>
            <w:r w:rsidR="000C30F8" w:rsidRPr="004B2E70">
              <w:rPr>
                <w:rFonts w:asciiTheme="minorEastAsia" w:eastAsiaTheme="minorEastAsia" w:hAnsiTheme="minorEastAsia" w:hint="eastAsia"/>
                <w:bCs/>
                <w:szCs w:val="20"/>
              </w:rPr>
              <w:t>、</w:t>
            </w:r>
            <w:r w:rsidR="000C30F8" w:rsidRPr="004B2E70">
              <w:rPr>
                <w:rFonts w:asciiTheme="minorEastAsia" w:eastAsiaTheme="minorEastAsia" w:hAnsiTheme="minorEastAsia"/>
                <w:bCs/>
                <w:szCs w:val="20"/>
              </w:rPr>
              <w:t>喜歡同時做許多事情…</w:t>
            </w:r>
          </w:p>
          <w:p w:rsidR="004B2E70" w:rsidRPr="000C30F8" w:rsidRDefault="004B2E70" w:rsidP="00545E3D">
            <w:pPr>
              <w:snapToGrid w:val="0"/>
              <w:ind w:leftChars="-162" w:left="-389" w:firstLineChars="210" w:firstLine="336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0C30F8" w:rsidRPr="004B2E70" w:rsidRDefault="00A83320" w:rsidP="00545E3D">
            <w:pPr>
              <w:pStyle w:val="a8"/>
              <w:numPr>
                <w:ilvl w:val="0"/>
                <w:numId w:val="3"/>
              </w:numPr>
              <w:snapToGrid w:val="0"/>
              <w:ind w:leftChars="13" w:left="459" w:hangingChars="214" w:hanging="428"/>
              <w:jc w:val="both"/>
              <w:rPr>
                <w:rFonts w:asciiTheme="minorEastAsia" w:eastAsiaTheme="minorEastAsia" w:hAnsiTheme="minorEastAsia"/>
                <w:szCs w:val="20"/>
              </w:rPr>
            </w:pPr>
            <w:r w:rsidRPr="00545E3D">
              <w:rPr>
                <w:rFonts w:asciiTheme="minorEastAsia" w:eastAsiaTheme="minorEastAsia" w:hAnsiTheme="minorEastAsia" w:hint="eastAsia"/>
                <w:b/>
                <w:szCs w:val="20"/>
              </w:rPr>
              <w:t>新世代學習者的學習環境與特色</w:t>
            </w:r>
            <w:r w:rsidR="004B2E70" w:rsidRPr="004B2E70">
              <w:rPr>
                <w:rFonts w:asciiTheme="minorEastAsia" w:eastAsiaTheme="minorEastAsia" w:hAnsiTheme="minorEastAsia" w:hint="eastAsia"/>
                <w:szCs w:val="20"/>
              </w:rPr>
              <w:t>：</w:t>
            </w:r>
            <w:r w:rsidR="000C30F8" w:rsidRPr="004B2E70">
              <w:rPr>
                <w:rFonts w:asciiTheme="minorEastAsia" w:eastAsiaTheme="minorEastAsia" w:hAnsiTheme="minorEastAsia"/>
                <w:szCs w:val="20"/>
              </w:rPr>
              <w:t>被網路、數位科技、數位工具包圍</w:t>
            </w:r>
            <w:r w:rsidR="004B2E70" w:rsidRPr="004B2E70">
              <w:rPr>
                <w:rFonts w:asciiTheme="minorEastAsia" w:eastAsiaTheme="minorEastAsia" w:hAnsiTheme="minorEastAsia" w:hint="eastAsia"/>
                <w:szCs w:val="20"/>
              </w:rPr>
              <w:t>，</w:t>
            </w:r>
            <w:r w:rsidR="000C30F8" w:rsidRPr="004B2E70">
              <w:rPr>
                <w:rFonts w:asciiTheme="minorEastAsia" w:eastAsiaTheme="minorEastAsia" w:hAnsiTheme="minorEastAsia"/>
                <w:szCs w:val="20"/>
              </w:rPr>
              <w:t>搭配新科技發展，新世代學習者的學習方式與機會無所不在！</w:t>
            </w:r>
            <w:r w:rsidR="004B2E70" w:rsidRPr="004B2E70">
              <w:rPr>
                <w:rFonts w:asciiTheme="minorEastAsia" w:eastAsiaTheme="minorEastAsia" w:hAnsiTheme="minorEastAsia" w:hint="eastAsia"/>
                <w:szCs w:val="20"/>
              </w:rPr>
              <w:t>新世代學習者的學習特色</w:t>
            </w:r>
            <w:r w:rsidR="004B2E70" w:rsidRPr="004B2E70">
              <w:rPr>
                <w:rFonts w:asciiTheme="minorEastAsia" w:eastAsiaTheme="minorEastAsia" w:hAnsiTheme="minorEastAsia" w:hint="eastAsia"/>
                <w:szCs w:val="20"/>
              </w:rPr>
              <w:t>為</w:t>
            </w:r>
            <w:r w:rsidR="000C30F8" w:rsidRPr="004B2E70">
              <w:rPr>
                <w:rFonts w:asciiTheme="minorEastAsia" w:eastAsiaTheme="minorEastAsia" w:hAnsiTheme="minorEastAsia"/>
                <w:szCs w:val="20"/>
              </w:rPr>
              <w:t>尋求多媒體、聲光效果的刺激，學習過程講求速度、互動、即時。習慣在同時間內接受多元的刺激，例如：視覺、聽覺、觸覺…等等。</w:t>
            </w:r>
          </w:p>
          <w:p w:rsidR="004B2E70" w:rsidRPr="000C30F8" w:rsidRDefault="004B2E70" w:rsidP="00545E3D">
            <w:pPr>
              <w:snapToGrid w:val="0"/>
              <w:ind w:leftChars="-162" w:left="-389" w:firstLineChars="210" w:firstLine="336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0C30F8" w:rsidRPr="004B2E70" w:rsidRDefault="00A83320" w:rsidP="00545E3D">
            <w:pPr>
              <w:pStyle w:val="a8"/>
              <w:numPr>
                <w:ilvl w:val="0"/>
                <w:numId w:val="3"/>
              </w:numPr>
              <w:snapToGrid w:val="0"/>
              <w:ind w:leftChars="-162" w:left="-389" w:firstLineChars="210" w:firstLine="420"/>
              <w:jc w:val="both"/>
              <w:rPr>
                <w:rFonts w:asciiTheme="minorEastAsia" w:eastAsiaTheme="minorEastAsia" w:hAnsiTheme="minorEastAsia"/>
                <w:szCs w:val="20"/>
              </w:rPr>
            </w:pPr>
            <w:r w:rsidRPr="00545E3D">
              <w:rPr>
                <w:rFonts w:asciiTheme="minorEastAsia" w:eastAsiaTheme="minorEastAsia" w:hAnsiTheme="minorEastAsia" w:hint="eastAsia"/>
                <w:b/>
                <w:szCs w:val="20"/>
              </w:rPr>
              <w:t>新世代學習者的學習特性</w:t>
            </w:r>
            <w:r w:rsidR="004B2E70" w:rsidRPr="004B2E70">
              <w:rPr>
                <w:rFonts w:asciiTheme="minorEastAsia" w:eastAsiaTheme="minorEastAsia" w:hAnsiTheme="minorEastAsia" w:hint="eastAsia"/>
                <w:szCs w:val="20"/>
              </w:rPr>
              <w:t>：</w:t>
            </w:r>
            <w:r w:rsidR="000C30F8" w:rsidRPr="004B2E70">
              <w:rPr>
                <w:rFonts w:asciiTheme="minorEastAsia" w:eastAsiaTheme="minorEastAsia" w:hAnsiTheme="minorEastAsia"/>
                <w:bCs/>
                <w:szCs w:val="20"/>
              </w:rPr>
              <w:t>擁有學習的廣度</w:t>
            </w:r>
            <w:r w:rsidR="000C30F8" w:rsidRPr="004B2E70">
              <w:rPr>
                <w:rFonts w:asciiTheme="minorEastAsia" w:eastAsiaTheme="minorEastAsia" w:hAnsiTheme="minorEastAsia" w:hint="eastAsia"/>
                <w:bCs/>
                <w:szCs w:val="20"/>
              </w:rPr>
              <w:t>，</w:t>
            </w:r>
            <w:r w:rsidR="000C30F8" w:rsidRPr="004B2E70">
              <w:rPr>
                <w:rFonts w:asciiTheme="minorEastAsia" w:eastAsiaTheme="minorEastAsia" w:hAnsiTheme="minorEastAsia"/>
                <w:bCs/>
                <w:szCs w:val="20"/>
              </w:rPr>
              <w:t>缺少學習的深度</w:t>
            </w:r>
            <w:r w:rsidR="004B2E70">
              <w:rPr>
                <w:rFonts w:asciiTheme="minorEastAsia" w:eastAsiaTheme="minorEastAsia" w:hAnsiTheme="minorEastAsia" w:hint="eastAsia"/>
                <w:bCs/>
                <w:szCs w:val="20"/>
              </w:rPr>
              <w:t>。</w:t>
            </w:r>
          </w:p>
          <w:p w:rsidR="004B2E70" w:rsidRPr="000C30F8" w:rsidRDefault="004B2E70" w:rsidP="00545E3D">
            <w:pPr>
              <w:snapToGrid w:val="0"/>
              <w:ind w:leftChars="-162" w:left="-389" w:firstLineChars="210" w:firstLine="336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A83320" w:rsidRDefault="00A83320" w:rsidP="00545E3D">
            <w:pPr>
              <w:pStyle w:val="a8"/>
              <w:numPr>
                <w:ilvl w:val="0"/>
                <w:numId w:val="3"/>
              </w:numPr>
              <w:snapToGrid w:val="0"/>
              <w:ind w:leftChars="-162" w:left="-389" w:firstLineChars="210" w:firstLine="420"/>
              <w:jc w:val="both"/>
              <w:rPr>
                <w:rFonts w:asciiTheme="minorEastAsia" w:eastAsiaTheme="minorEastAsia" w:hAnsiTheme="minorEastAsia"/>
                <w:szCs w:val="20"/>
              </w:rPr>
            </w:pPr>
            <w:r w:rsidRPr="00545E3D">
              <w:rPr>
                <w:rFonts w:asciiTheme="minorEastAsia" w:eastAsiaTheme="minorEastAsia" w:hAnsiTheme="minorEastAsia" w:hint="eastAsia"/>
                <w:b/>
                <w:szCs w:val="20"/>
              </w:rPr>
              <w:t>新世代學習者的學習缺點</w:t>
            </w:r>
            <w:r w:rsidR="000C30F8" w:rsidRPr="000C30F8">
              <w:rPr>
                <w:rFonts w:asciiTheme="minorEastAsia" w:eastAsiaTheme="minorEastAsia" w:hAnsiTheme="minorEastAsia" w:hint="eastAsia"/>
                <w:szCs w:val="20"/>
              </w:rPr>
              <w:t>：缺乏深度學習</w:t>
            </w:r>
            <w:r w:rsidR="004B2E70">
              <w:rPr>
                <w:rFonts w:asciiTheme="minorEastAsia" w:eastAsiaTheme="minorEastAsia" w:hAnsiTheme="minorEastAsia" w:hint="eastAsia"/>
                <w:szCs w:val="20"/>
              </w:rPr>
              <w:t>。</w:t>
            </w:r>
          </w:p>
          <w:p w:rsidR="004B2E70" w:rsidRPr="000C30F8" w:rsidRDefault="004B2E70" w:rsidP="00545E3D">
            <w:pPr>
              <w:snapToGrid w:val="0"/>
              <w:ind w:leftChars="-162" w:left="-389" w:firstLineChars="210" w:firstLine="336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4B2E70" w:rsidRPr="004B2E70" w:rsidRDefault="000C30F8" w:rsidP="008F4887">
            <w:pPr>
              <w:pStyle w:val="a8"/>
              <w:numPr>
                <w:ilvl w:val="0"/>
                <w:numId w:val="3"/>
              </w:numPr>
              <w:snapToGrid w:val="0"/>
              <w:ind w:leftChars="15" w:left="460" w:hangingChars="212" w:hanging="424"/>
              <w:jc w:val="both"/>
              <w:rPr>
                <w:rFonts w:asciiTheme="minorEastAsia" w:eastAsiaTheme="minorEastAsia" w:hAnsiTheme="minorEastAsia" w:hint="eastAsia"/>
                <w:szCs w:val="20"/>
              </w:rPr>
            </w:pPr>
            <w:r w:rsidRPr="00545E3D">
              <w:rPr>
                <w:rFonts w:asciiTheme="minorEastAsia" w:eastAsiaTheme="minorEastAsia" w:hAnsiTheme="minorEastAsia" w:hint="eastAsia"/>
                <w:b/>
                <w:szCs w:val="20"/>
              </w:rPr>
              <w:t>何</w:t>
            </w:r>
            <w:bookmarkStart w:id="0" w:name="_GoBack"/>
            <w:bookmarkEnd w:id="0"/>
            <w:r w:rsidRPr="00545E3D">
              <w:rPr>
                <w:rFonts w:asciiTheme="minorEastAsia" w:eastAsiaTheme="minorEastAsia" w:hAnsiTheme="minorEastAsia" w:hint="eastAsia"/>
                <w:b/>
                <w:szCs w:val="20"/>
              </w:rPr>
              <w:t>謂</w:t>
            </w:r>
            <w:r w:rsidR="00A83320" w:rsidRPr="00545E3D">
              <w:rPr>
                <w:rFonts w:asciiTheme="minorEastAsia" w:eastAsiaTheme="minorEastAsia" w:hAnsiTheme="minorEastAsia" w:hint="eastAsia"/>
                <w:b/>
                <w:szCs w:val="20"/>
              </w:rPr>
              <w:t>深度學習</w:t>
            </w:r>
            <w:r w:rsidR="004B2E70" w:rsidRPr="004B2E70">
              <w:rPr>
                <w:rFonts w:asciiTheme="minorEastAsia" w:eastAsiaTheme="minorEastAsia" w:hAnsiTheme="minorEastAsia" w:hint="eastAsia"/>
                <w:szCs w:val="20"/>
              </w:rPr>
              <w:t>：應用高層次的思考能力、分析作者背後的意義、連結已知的概念和原則、面對並解決在新奇陌生情境中的問題、了解自己和世界。</w:t>
            </w:r>
          </w:p>
          <w:p w:rsidR="004B2E70" w:rsidRPr="000C30F8" w:rsidRDefault="004B2E70" w:rsidP="00545E3D">
            <w:pPr>
              <w:snapToGrid w:val="0"/>
              <w:ind w:leftChars="-162" w:left="-389" w:firstLineChars="210" w:firstLine="336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A83320" w:rsidRDefault="00A83320" w:rsidP="00545E3D">
            <w:pPr>
              <w:pStyle w:val="a8"/>
              <w:numPr>
                <w:ilvl w:val="0"/>
                <w:numId w:val="3"/>
              </w:numPr>
              <w:snapToGrid w:val="0"/>
              <w:ind w:leftChars="-162" w:left="-389" w:firstLineChars="210" w:firstLine="420"/>
              <w:jc w:val="both"/>
              <w:rPr>
                <w:rFonts w:asciiTheme="minorEastAsia" w:eastAsiaTheme="minorEastAsia" w:hAnsiTheme="minorEastAsia"/>
                <w:szCs w:val="20"/>
              </w:rPr>
            </w:pPr>
            <w:r w:rsidRPr="00545E3D">
              <w:rPr>
                <w:rFonts w:asciiTheme="minorEastAsia" w:eastAsiaTheme="minorEastAsia" w:hAnsiTheme="minorEastAsia" w:hint="eastAsia"/>
                <w:b/>
                <w:szCs w:val="20"/>
              </w:rPr>
              <w:t>四個關鍵思維</w:t>
            </w:r>
            <w:r w:rsidRPr="000C30F8">
              <w:rPr>
                <w:rFonts w:asciiTheme="minorEastAsia" w:eastAsiaTheme="minorEastAsia" w:hAnsiTheme="minorEastAsia" w:hint="eastAsia"/>
                <w:szCs w:val="20"/>
              </w:rPr>
              <w:t>：</w:t>
            </w:r>
            <w:r w:rsidR="004B2E70">
              <w:rPr>
                <w:rFonts w:asciiTheme="minorEastAsia" w:eastAsiaTheme="minorEastAsia" w:hAnsiTheme="minorEastAsia" w:hint="eastAsia"/>
                <w:szCs w:val="20"/>
              </w:rPr>
              <w:t>認清處境、人性盲點、觀念盲點、突圍行動。</w:t>
            </w:r>
          </w:p>
          <w:p w:rsidR="004B2E70" w:rsidRPr="004B2E70" w:rsidRDefault="004B2E70" w:rsidP="00545E3D">
            <w:pPr>
              <w:snapToGrid w:val="0"/>
              <w:ind w:leftChars="-162" w:left="-389" w:firstLineChars="210" w:firstLine="336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4B2E70" w:rsidRPr="004B2E70" w:rsidRDefault="00A83320" w:rsidP="00545E3D">
            <w:pPr>
              <w:pStyle w:val="a8"/>
              <w:numPr>
                <w:ilvl w:val="0"/>
                <w:numId w:val="3"/>
              </w:numPr>
              <w:snapToGrid w:val="0"/>
              <w:ind w:leftChars="14" w:left="494" w:hanging="460"/>
              <w:jc w:val="both"/>
              <w:rPr>
                <w:rFonts w:asciiTheme="minorEastAsia" w:eastAsiaTheme="minorEastAsia" w:hAnsiTheme="minorEastAsia" w:hint="eastAsia"/>
                <w:szCs w:val="20"/>
              </w:rPr>
            </w:pPr>
            <w:r w:rsidRPr="00545E3D">
              <w:rPr>
                <w:rFonts w:asciiTheme="minorEastAsia" w:eastAsiaTheme="minorEastAsia" w:hAnsiTheme="minorEastAsia" w:hint="eastAsia"/>
                <w:b/>
                <w:szCs w:val="20"/>
              </w:rPr>
              <w:t>四個關鍵行動力</w:t>
            </w:r>
            <w:r w:rsidRPr="004B2E70">
              <w:rPr>
                <w:rFonts w:asciiTheme="minorEastAsia" w:eastAsiaTheme="minorEastAsia" w:hAnsiTheme="minorEastAsia" w:hint="eastAsia"/>
                <w:szCs w:val="20"/>
              </w:rPr>
              <w:t>：</w:t>
            </w:r>
            <w:r w:rsidR="004B2E70" w:rsidRPr="004B2E70">
              <w:rPr>
                <w:rFonts w:asciiTheme="minorEastAsia" w:eastAsiaTheme="minorEastAsia" w:hAnsiTheme="minorEastAsia" w:hint="eastAsia"/>
                <w:szCs w:val="20"/>
              </w:rPr>
              <w:t>系統</w:t>
            </w:r>
            <w:r w:rsidR="001E3243">
              <w:rPr>
                <w:rFonts w:asciiTheme="minorEastAsia" w:eastAsiaTheme="minorEastAsia" w:hAnsiTheme="minorEastAsia" w:hint="eastAsia"/>
                <w:szCs w:val="20"/>
              </w:rPr>
              <w:t>觀</w:t>
            </w:r>
            <w:r w:rsidR="004B2E70" w:rsidRPr="004B2E70">
              <w:rPr>
                <w:rFonts w:asciiTheme="minorEastAsia" w:eastAsiaTheme="minorEastAsia" w:hAnsiTheme="minorEastAsia" w:hint="eastAsia"/>
                <w:szCs w:val="20"/>
              </w:rPr>
              <w:t>的創新力、跨領域的整合力、問題根源的探索力、終身學習的成長力。</w:t>
            </w:r>
          </w:p>
          <w:p w:rsidR="004B2E70" w:rsidRPr="000C30F8" w:rsidRDefault="004B2E70" w:rsidP="00545E3D">
            <w:pPr>
              <w:snapToGrid w:val="0"/>
              <w:ind w:leftChars="-162" w:left="-389" w:firstLineChars="210" w:firstLine="336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A83320" w:rsidRPr="004B2E70" w:rsidRDefault="00A83320" w:rsidP="00545E3D">
            <w:pPr>
              <w:pStyle w:val="a8"/>
              <w:numPr>
                <w:ilvl w:val="0"/>
                <w:numId w:val="3"/>
              </w:numPr>
              <w:snapToGrid w:val="0"/>
              <w:ind w:leftChars="0" w:left="460" w:hanging="460"/>
              <w:jc w:val="both"/>
              <w:rPr>
                <w:rFonts w:asciiTheme="minorEastAsia" w:eastAsiaTheme="minorEastAsia" w:hAnsiTheme="minorEastAsia"/>
                <w:szCs w:val="20"/>
              </w:rPr>
            </w:pPr>
            <w:r w:rsidRPr="00545E3D">
              <w:rPr>
                <w:rFonts w:asciiTheme="minorEastAsia" w:eastAsiaTheme="minorEastAsia" w:hAnsiTheme="minorEastAsia" w:hint="eastAsia"/>
                <w:b/>
                <w:szCs w:val="20"/>
              </w:rPr>
              <w:t>成功是超越自己、實現自我</w:t>
            </w:r>
            <w:r w:rsidR="004B2E70" w:rsidRPr="004B2E70">
              <w:rPr>
                <w:rFonts w:asciiTheme="minorEastAsia" w:eastAsiaTheme="minorEastAsia" w:hAnsiTheme="minorEastAsia" w:hint="eastAsia"/>
                <w:szCs w:val="20"/>
              </w:rPr>
              <w:t>：</w:t>
            </w:r>
            <w:r w:rsidR="004B2E70" w:rsidRPr="004B2E70">
              <w:rPr>
                <w:rFonts w:asciiTheme="minorEastAsia" w:eastAsiaTheme="minorEastAsia" w:hAnsiTheme="minorEastAsia"/>
                <w:bCs/>
                <w:szCs w:val="20"/>
              </w:rPr>
              <w:t>成功不是打敗別人，而是超越自己！學業成就並非「成功」的唯一指標，恆毅力、自信心、正向動機、熱情、自我覺察、自制力，才是自我超越的根本、更是實現自我的關鍵能力！</w:t>
            </w:r>
          </w:p>
          <w:p w:rsidR="004B2E70" w:rsidRPr="004B2E70" w:rsidRDefault="004B2E70" w:rsidP="004B2E70">
            <w:pPr>
              <w:snapToGrid w:val="0"/>
              <w:ind w:left="31"/>
              <w:jc w:val="both"/>
              <w:rPr>
                <w:rFonts w:asciiTheme="minorEastAsia" w:eastAsiaTheme="minorEastAsia" w:hAnsiTheme="minorEastAsia" w:hint="eastAsia"/>
                <w:szCs w:val="20"/>
              </w:rPr>
            </w:pPr>
          </w:p>
        </w:tc>
      </w:tr>
      <w:tr w:rsidR="0059400F" w:rsidRPr="00F11DCB" w:rsidTr="000F6564">
        <w:trPr>
          <w:trHeight w:val="982"/>
          <w:jc w:val="center"/>
        </w:trPr>
        <w:tc>
          <w:tcPr>
            <w:tcW w:w="2115" w:type="dxa"/>
            <w:vAlign w:val="center"/>
          </w:tcPr>
          <w:p w:rsidR="0059400F" w:rsidRPr="00D05057" w:rsidRDefault="00204962" w:rsidP="00BE7FA8">
            <w:pPr>
              <w:spacing w:line="360" w:lineRule="exact"/>
              <w:jc w:val="center"/>
              <w:rPr>
                <w:rFonts w:eastAsia="標楷體"/>
                <w:b/>
                <w:color w:val="0000FF"/>
                <w:sz w:val="28"/>
                <w:szCs w:val="28"/>
              </w:rPr>
            </w:pPr>
            <w:r>
              <w:rPr>
                <w:rFonts w:eastAsia="標楷體" w:hint="eastAsia"/>
                <w:b/>
                <w:color w:val="0000FF"/>
                <w:sz w:val="28"/>
                <w:szCs w:val="28"/>
              </w:rPr>
              <w:t>簡報檔案頁數</w:t>
            </w:r>
          </w:p>
        </w:tc>
        <w:tc>
          <w:tcPr>
            <w:tcW w:w="7952" w:type="dxa"/>
            <w:gridSpan w:val="3"/>
            <w:vAlign w:val="center"/>
          </w:tcPr>
          <w:p w:rsidR="0059400F" w:rsidRPr="00204962" w:rsidRDefault="00204962" w:rsidP="00204962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含首頁、末頁</w:t>
            </w:r>
            <w:r w:rsidR="00481447">
              <w:rPr>
                <w:rFonts w:eastAsia="標楷體" w:hint="eastAsia"/>
                <w:sz w:val="28"/>
                <w:szCs w:val="28"/>
              </w:rPr>
              <w:t>，全部</w:t>
            </w:r>
            <w:r w:rsidRPr="00204962">
              <w:rPr>
                <w:rFonts w:eastAsia="標楷體" w:hint="eastAsia"/>
                <w:sz w:val="28"/>
                <w:szCs w:val="28"/>
              </w:rPr>
              <w:t>共計</w:t>
            </w:r>
            <w:r w:rsidR="004B2E70">
              <w:rPr>
                <w:rFonts w:eastAsia="標楷體" w:hint="eastAsia"/>
                <w:sz w:val="28"/>
                <w:szCs w:val="28"/>
              </w:rPr>
              <w:t>14</w:t>
            </w:r>
            <w:r w:rsidRPr="00204962">
              <w:rPr>
                <w:rFonts w:eastAsia="標楷體" w:hint="eastAsia"/>
                <w:sz w:val="28"/>
                <w:szCs w:val="28"/>
              </w:rPr>
              <w:t>頁</w:t>
            </w:r>
            <w:r>
              <w:rPr>
                <w:rFonts w:eastAsia="標楷體" w:hint="eastAsia"/>
                <w:sz w:val="28"/>
                <w:szCs w:val="28"/>
              </w:rPr>
              <w:t>。</w:t>
            </w:r>
          </w:p>
        </w:tc>
      </w:tr>
    </w:tbl>
    <w:p w:rsidR="00D46D62" w:rsidRDefault="007145B2" w:rsidP="00204962">
      <w:pPr>
        <w:spacing w:line="280" w:lineRule="exact"/>
        <w:jc w:val="both"/>
        <w:rPr>
          <w:rFonts w:eastAsia="標楷體"/>
        </w:rPr>
      </w:pPr>
      <w:r w:rsidRPr="00204962">
        <w:rPr>
          <w:rFonts w:eastAsia="標楷體"/>
        </w:rPr>
        <w:t>備註：</w:t>
      </w:r>
    </w:p>
    <w:p w:rsidR="00A6391A" w:rsidRPr="00A6391A" w:rsidRDefault="007145B2" w:rsidP="00A6391A">
      <w:pPr>
        <w:pStyle w:val="a8"/>
        <w:numPr>
          <w:ilvl w:val="0"/>
          <w:numId w:val="2"/>
        </w:numPr>
        <w:spacing w:line="280" w:lineRule="exact"/>
        <w:ind w:leftChars="0"/>
        <w:rPr>
          <w:rFonts w:eastAsia="標楷體"/>
          <w:b/>
          <w:color w:val="FF0000"/>
        </w:rPr>
      </w:pPr>
      <w:r w:rsidRPr="00D46D62">
        <w:rPr>
          <w:rFonts w:eastAsia="標楷體" w:hint="eastAsia"/>
        </w:rPr>
        <w:t>依據本校個人資料管理制度，隱私權政策聲明網頁</w:t>
      </w:r>
      <w:r w:rsidR="00C22C1E" w:rsidRPr="00D46D62">
        <w:rPr>
          <w:rFonts w:eastAsia="標楷體" w:hint="eastAsia"/>
        </w:rPr>
        <w:t>請參考</w:t>
      </w:r>
      <w:hyperlink r:id="rId7" w:history="1">
        <w:r w:rsidRPr="00D46D62">
          <w:rPr>
            <w:rStyle w:val="a9"/>
            <w:rFonts w:eastAsia="標楷體"/>
          </w:rPr>
          <w:t>http://www.tku.edu.tw/privacy.asp</w:t>
        </w:r>
      </w:hyperlink>
      <w:r w:rsidRPr="00D46D62">
        <w:rPr>
          <w:rFonts w:eastAsia="標楷體" w:hint="eastAsia"/>
        </w:rPr>
        <w:t>，本報名表所蒐集之個人資料僅限於本次業務使用，絕不轉做其他用途。</w:t>
      </w:r>
    </w:p>
    <w:p w:rsidR="00D46D62" w:rsidRPr="000F6564" w:rsidRDefault="00A83320" w:rsidP="000F6564">
      <w:pPr>
        <w:pStyle w:val="a8"/>
        <w:spacing w:line="280" w:lineRule="exact"/>
        <w:ind w:leftChars="0"/>
        <w:rPr>
          <w:rFonts w:eastAsia="標楷體"/>
          <w:b/>
          <w:color w:val="FF0000"/>
        </w:rPr>
      </w:pPr>
      <w:r w:rsidRPr="00A83320">
        <w:rPr>
          <w:rFonts w:eastAsia="標楷體" w:hint="eastAsia"/>
          <w:b/>
          <w:color w:val="FF0000"/>
          <w:sz w:val="28"/>
          <w:szCs w:val="28"/>
        </w:rPr>
        <w:sym w:font="Wingdings" w:char="F0FE"/>
      </w:r>
      <w:r w:rsidR="007145B2" w:rsidRPr="00D46D62">
        <w:rPr>
          <w:rFonts w:eastAsia="標楷體" w:hint="eastAsia"/>
          <w:b/>
          <w:color w:val="FF0000"/>
        </w:rPr>
        <w:t>我已閱讀並同意此個資說明。</w:t>
      </w:r>
      <w:r w:rsidR="007145B2" w:rsidRPr="00D46D62">
        <w:rPr>
          <w:rFonts w:eastAsia="標楷體" w:hint="eastAsia"/>
          <w:b/>
          <w:color w:val="FF0000"/>
        </w:rPr>
        <w:t>(</w:t>
      </w:r>
      <w:r w:rsidR="007145B2" w:rsidRPr="00D46D62">
        <w:rPr>
          <w:rFonts w:eastAsia="標楷體" w:hint="eastAsia"/>
          <w:b/>
          <w:color w:val="FF0000"/>
        </w:rPr>
        <w:t>請勾選</w:t>
      </w:r>
      <w:r w:rsidR="00A6391A">
        <w:rPr>
          <w:rFonts w:eastAsia="標楷體" w:hint="eastAsia"/>
          <w:b/>
          <w:color w:val="FF0000"/>
        </w:rPr>
        <w:sym w:font="Wingdings" w:char="F0FE"/>
      </w:r>
      <w:r w:rsidR="007145B2" w:rsidRPr="00D46D62">
        <w:rPr>
          <w:rFonts w:eastAsia="標楷體" w:hint="eastAsia"/>
          <w:b/>
          <w:color w:val="FF0000"/>
        </w:rPr>
        <w:t>)</w:t>
      </w:r>
    </w:p>
    <w:p w:rsidR="00D46D62" w:rsidRDefault="00D46D62" w:rsidP="00481447">
      <w:pPr>
        <w:pStyle w:val="a8"/>
        <w:numPr>
          <w:ilvl w:val="0"/>
          <w:numId w:val="2"/>
        </w:numPr>
        <w:spacing w:line="280" w:lineRule="exact"/>
        <w:ind w:leftChars="0"/>
        <w:jc w:val="both"/>
        <w:rPr>
          <w:rFonts w:eastAsia="標楷體"/>
        </w:rPr>
      </w:pPr>
      <w:r>
        <w:rPr>
          <w:rFonts w:eastAsia="標楷體" w:hint="eastAsia"/>
        </w:rPr>
        <w:t>請記得於活動報名系統（網址：</w:t>
      </w:r>
      <w:r w:rsidR="00481447" w:rsidRPr="00DB19F7">
        <w:rPr>
          <w:rFonts w:eastAsia="標楷體"/>
          <w:sz w:val="26"/>
          <w:szCs w:val="26"/>
        </w:rPr>
        <w:t>http://enroll.tku.edu.tw</w:t>
      </w:r>
      <w:r>
        <w:rPr>
          <w:rFonts w:eastAsia="標楷體" w:hint="eastAsia"/>
        </w:rPr>
        <w:t>）登錄，並將</w:t>
      </w:r>
      <w:r w:rsidR="00481447" w:rsidRPr="00C8708F">
        <w:rPr>
          <w:rFonts w:eastAsia="標楷體" w:hint="eastAsia"/>
          <w:bdr w:val="single" w:sz="4" w:space="0" w:color="auto"/>
        </w:rPr>
        <w:t>本報名表</w:t>
      </w:r>
      <w:r>
        <w:rPr>
          <w:rFonts w:eastAsia="標楷體" w:hint="eastAsia"/>
        </w:rPr>
        <w:t>及</w:t>
      </w:r>
      <w:r w:rsidR="00C8708F" w:rsidRPr="00C8708F">
        <w:rPr>
          <w:rFonts w:eastAsia="標楷體" w:hint="eastAsia"/>
          <w:bdr w:val="single" w:sz="4" w:space="0" w:color="auto"/>
        </w:rPr>
        <w:t>7</w:t>
      </w:r>
      <w:r w:rsidR="00481447" w:rsidRPr="00C8708F">
        <w:rPr>
          <w:rFonts w:eastAsia="標楷體" w:hint="eastAsia"/>
          <w:bdr w:val="single" w:sz="4" w:space="0" w:color="auto"/>
        </w:rPr>
        <w:t>分鐘簡報</w:t>
      </w:r>
      <w:r w:rsidRPr="00C8708F">
        <w:rPr>
          <w:rFonts w:eastAsia="標楷體" w:hint="eastAsia"/>
          <w:bdr w:val="single" w:sz="4" w:space="0" w:color="auto"/>
        </w:rPr>
        <w:t>檔案</w:t>
      </w:r>
      <w:r>
        <w:rPr>
          <w:rFonts w:eastAsia="標楷體" w:hint="eastAsia"/>
        </w:rPr>
        <w:t>，</w:t>
      </w:r>
      <w:r w:rsidR="00C8708F" w:rsidRPr="00C8708F">
        <w:rPr>
          <w:rFonts w:eastAsia="標楷體" w:hint="eastAsia"/>
        </w:rPr>
        <w:t>Ｅ</w:t>
      </w:r>
      <w:r w:rsidR="00C8708F" w:rsidRPr="00C8708F">
        <w:rPr>
          <w:rFonts w:eastAsia="標楷體" w:hint="eastAsia"/>
        </w:rPr>
        <w:t>-mail</w:t>
      </w:r>
      <w:r w:rsidR="00C8708F" w:rsidRPr="00C8708F">
        <w:rPr>
          <w:rFonts w:eastAsia="標楷體" w:hint="eastAsia"/>
        </w:rPr>
        <w:t>傳送至</w:t>
      </w:r>
      <w:r w:rsidR="00C8708F" w:rsidRPr="00C8708F">
        <w:rPr>
          <w:rFonts w:eastAsia="標楷體"/>
        </w:rPr>
        <w:t>aisx@oa.tku.edu.tw</w:t>
      </w:r>
      <w:r w:rsidR="00C8708F" w:rsidRPr="00C8708F">
        <w:rPr>
          <w:rFonts w:eastAsia="標楷體" w:hint="eastAsia"/>
        </w:rPr>
        <w:t>，信件主旨「報名</w:t>
      </w:r>
      <w:r w:rsidR="00C8708F" w:rsidRPr="00C8708F">
        <w:rPr>
          <w:rFonts w:eastAsia="標楷體" w:hint="eastAsia"/>
        </w:rPr>
        <w:t>2017</w:t>
      </w:r>
      <w:r w:rsidR="00C8708F">
        <w:rPr>
          <w:rFonts w:eastAsia="標楷體" w:hint="eastAsia"/>
        </w:rPr>
        <w:t>第二屆簡報競賽</w:t>
      </w:r>
      <w:r w:rsidR="00C8708F">
        <w:rPr>
          <w:rFonts w:eastAsia="標楷體" w:hint="eastAsia"/>
        </w:rPr>
        <w:t>_</w:t>
      </w:r>
      <w:r>
        <w:rPr>
          <w:rFonts w:eastAsia="標楷體" w:hint="eastAsia"/>
        </w:rPr>
        <w:t>系級</w:t>
      </w:r>
      <w:r w:rsidR="00C8708F">
        <w:rPr>
          <w:rFonts w:eastAsia="標楷體" w:hint="eastAsia"/>
        </w:rPr>
        <w:t>_</w:t>
      </w:r>
      <w:r w:rsidR="00C8708F">
        <w:rPr>
          <w:rFonts w:eastAsia="標楷體" w:hint="eastAsia"/>
        </w:rPr>
        <w:t>學號</w:t>
      </w:r>
      <w:r w:rsidR="00C8708F">
        <w:rPr>
          <w:rFonts w:eastAsia="標楷體" w:hint="eastAsia"/>
        </w:rPr>
        <w:t>_</w:t>
      </w:r>
      <w:r>
        <w:rPr>
          <w:rFonts w:eastAsia="標楷體" w:hint="eastAsia"/>
        </w:rPr>
        <w:t>姓名」，</w:t>
      </w:r>
      <w:r w:rsidRPr="00D46D62">
        <w:rPr>
          <w:rFonts w:eastAsia="標楷體" w:hint="eastAsia"/>
        </w:rPr>
        <w:t>始為報名</w:t>
      </w:r>
      <w:r w:rsidR="00C8708F">
        <w:rPr>
          <w:rFonts w:eastAsia="標楷體" w:hint="eastAsia"/>
        </w:rPr>
        <w:t>完成</w:t>
      </w:r>
      <w:r w:rsidRPr="00D46D62">
        <w:rPr>
          <w:rFonts w:eastAsia="標楷體" w:hint="eastAsia"/>
        </w:rPr>
        <w:t>。</w:t>
      </w:r>
    </w:p>
    <w:p w:rsidR="004717C1" w:rsidRPr="004717C1" w:rsidRDefault="00D65279" w:rsidP="004717C1">
      <w:pPr>
        <w:pStyle w:val="a8"/>
        <w:numPr>
          <w:ilvl w:val="0"/>
          <w:numId w:val="2"/>
        </w:numPr>
        <w:ind w:leftChars="0"/>
        <w:rPr>
          <w:rFonts w:eastAsia="標楷體"/>
        </w:rPr>
      </w:pPr>
      <w:r>
        <w:rPr>
          <w:rFonts w:eastAsia="標楷體" w:hint="eastAsia"/>
        </w:rPr>
        <w:t>如因簡報檔案過大，無法隨信件寄出</w:t>
      </w:r>
      <w:r w:rsidR="000F6564" w:rsidRPr="000F6564">
        <w:rPr>
          <w:rFonts w:eastAsia="標楷體" w:hint="eastAsia"/>
        </w:rPr>
        <w:t>，</w:t>
      </w:r>
      <w:r w:rsidR="000F6564">
        <w:rPr>
          <w:rFonts w:eastAsia="標楷體" w:cs="新細明體" w:hint="eastAsia"/>
          <w:sz w:val="26"/>
          <w:szCs w:val="26"/>
        </w:rPr>
        <w:t>建議可將檔案置於雲端硬碟，取得檔案共用連結，並於報名信件內提供該簡報檔案下載連結網址。</w:t>
      </w:r>
    </w:p>
    <w:p w:rsidR="004717C1" w:rsidRPr="004717C1" w:rsidRDefault="004717C1" w:rsidP="004717C1">
      <w:pPr>
        <w:pStyle w:val="a8"/>
        <w:numPr>
          <w:ilvl w:val="0"/>
          <w:numId w:val="2"/>
        </w:numPr>
        <w:ind w:leftChars="0"/>
        <w:rPr>
          <w:rFonts w:eastAsia="標楷體"/>
        </w:rPr>
      </w:pPr>
      <w:r w:rsidRPr="004717C1">
        <w:rPr>
          <w:rFonts w:eastAsia="標楷體" w:hint="eastAsia"/>
        </w:rPr>
        <w:t>簡報檔案為</w:t>
      </w:r>
      <w:r w:rsidRPr="004717C1">
        <w:rPr>
          <w:rFonts w:eastAsia="標楷體" w:hint="eastAsia"/>
        </w:rPr>
        <w:t>Power Point</w:t>
      </w:r>
      <w:r w:rsidRPr="004717C1">
        <w:rPr>
          <w:rFonts w:eastAsia="標楷體" w:hint="eastAsia"/>
        </w:rPr>
        <w:t>檔，請確認為</w:t>
      </w:r>
      <w:r w:rsidRPr="004717C1">
        <w:rPr>
          <w:rFonts w:eastAsia="標楷體" w:hint="eastAsia"/>
        </w:rPr>
        <w:t>Office 2010</w:t>
      </w:r>
      <w:r w:rsidRPr="004717C1">
        <w:rPr>
          <w:rFonts w:eastAsia="標楷體" w:hint="eastAsia"/>
        </w:rPr>
        <w:t>可開啟之版本。</w:t>
      </w:r>
    </w:p>
    <w:sectPr w:rsidR="004717C1" w:rsidRPr="004717C1" w:rsidSect="003B782A">
      <w:headerReference w:type="default" r:id="rId8"/>
      <w:footerReference w:type="default" r:id="rId9"/>
      <w:pgSz w:w="11906" w:h="16838"/>
      <w:pgMar w:top="907" w:right="907" w:bottom="907" w:left="907" w:header="680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6283" w:rsidRDefault="007B6283" w:rsidP="001074DA">
      <w:r>
        <w:separator/>
      </w:r>
    </w:p>
  </w:endnote>
  <w:endnote w:type="continuationSeparator" w:id="0">
    <w:p w:rsidR="007B6283" w:rsidRDefault="007B6283" w:rsidP="00107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456" w:rsidRPr="00411456" w:rsidRDefault="00411456" w:rsidP="00411456">
    <w:pPr>
      <w:pStyle w:val="a6"/>
      <w:jc w:val="right"/>
      <w:rPr>
        <w:snapToGrid w:val="0"/>
        <w:kern w:val="0"/>
        <w:sz w:val="22"/>
        <w:szCs w:val="22"/>
      </w:rPr>
    </w:pPr>
    <w:r w:rsidRPr="00411456">
      <w:rPr>
        <w:rFonts w:hint="eastAsia"/>
        <w:snapToGrid w:val="0"/>
        <w:kern w:val="0"/>
        <w:sz w:val="22"/>
        <w:szCs w:val="22"/>
      </w:rPr>
      <w:t>AISX-Q03-001-FM</w:t>
    </w:r>
    <w:r w:rsidR="00C82B47" w:rsidRPr="00C82B47">
      <w:rPr>
        <w:rFonts w:hint="eastAsia"/>
        <w:snapToGrid w:val="0"/>
        <w:kern w:val="0"/>
        <w:sz w:val="22"/>
        <w:szCs w:val="22"/>
      </w:rPr>
      <w:t>00</w:t>
    </w:r>
    <w:r w:rsidR="0044245B">
      <w:rPr>
        <w:rFonts w:hint="eastAsia"/>
        <w:snapToGrid w:val="0"/>
        <w:kern w:val="0"/>
        <w:sz w:val="22"/>
        <w:szCs w:val="22"/>
      </w:rPr>
      <w:t>9</w:t>
    </w:r>
    <w:r>
      <w:rPr>
        <w:rFonts w:hint="eastAsia"/>
        <w:snapToGrid w:val="0"/>
        <w:kern w:val="0"/>
        <w:sz w:val="22"/>
        <w:szCs w:val="22"/>
      </w:rPr>
      <w:t>-0</w:t>
    </w:r>
    <w:r w:rsidR="000F6564">
      <w:rPr>
        <w:rFonts w:hint="eastAsia"/>
        <w:snapToGrid w:val="0"/>
        <w:kern w:val="0"/>
        <w:sz w:val="22"/>
        <w:szCs w:val="22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6283" w:rsidRDefault="007B6283" w:rsidP="001074DA">
      <w:r>
        <w:separator/>
      </w:r>
    </w:p>
  </w:footnote>
  <w:footnote w:type="continuationSeparator" w:id="0">
    <w:p w:rsidR="007B6283" w:rsidRDefault="007B6283" w:rsidP="001074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708F" w:rsidRDefault="00C8708F" w:rsidP="001074DA">
    <w:pPr>
      <w:spacing w:line="400" w:lineRule="exact"/>
      <w:jc w:val="center"/>
      <w:rPr>
        <w:rFonts w:eastAsia="標楷體"/>
        <w:b/>
        <w:color w:val="000000"/>
        <w:sz w:val="36"/>
        <w:szCs w:val="36"/>
      </w:rPr>
    </w:pPr>
    <w:r w:rsidRPr="00C8708F">
      <w:rPr>
        <w:rFonts w:eastAsia="標楷體" w:hint="eastAsia"/>
        <w:b/>
        <w:color w:val="000000"/>
        <w:sz w:val="36"/>
        <w:szCs w:val="36"/>
      </w:rPr>
      <w:t>淡江大學</w:t>
    </w:r>
    <w:r w:rsidRPr="00C8708F">
      <w:rPr>
        <w:rFonts w:eastAsia="標楷體" w:hint="eastAsia"/>
        <w:b/>
        <w:color w:val="000000"/>
        <w:sz w:val="36"/>
        <w:szCs w:val="36"/>
      </w:rPr>
      <w:t>2017</w:t>
    </w:r>
    <w:r w:rsidRPr="00C8708F">
      <w:rPr>
        <w:rFonts w:eastAsia="標楷體" w:hint="eastAsia"/>
        <w:b/>
        <w:color w:val="000000"/>
        <w:sz w:val="36"/>
        <w:szCs w:val="36"/>
      </w:rPr>
      <w:t>年第二屆簡報競賽</w:t>
    </w:r>
  </w:p>
  <w:p w:rsidR="001074DA" w:rsidRPr="001074DA" w:rsidRDefault="001074DA" w:rsidP="001074DA">
    <w:pPr>
      <w:spacing w:line="400" w:lineRule="exact"/>
      <w:jc w:val="center"/>
      <w:rPr>
        <w:rFonts w:ascii="標楷體" w:eastAsia="標楷體" w:hAnsi="標楷體"/>
        <w:b/>
        <w:bCs/>
        <w:sz w:val="36"/>
        <w:szCs w:val="36"/>
      </w:rPr>
    </w:pPr>
    <w:r w:rsidRPr="00D05057">
      <w:rPr>
        <w:rFonts w:eastAsia="標楷體"/>
        <w:b/>
        <w:sz w:val="36"/>
        <w:szCs w:val="36"/>
      </w:rPr>
      <w:t>報　名　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550681"/>
    <w:multiLevelType w:val="hybridMultilevel"/>
    <w:tmpl w:val="529C928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B2C5016"/>
    <w:multiLevelType w:val="hybridMultilevel"/>
    <w:tmpl w:val="BAD064B2"/>
    <w:lvl w:ilvl="0" w:tplc="995C035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6805B52"/>
    <w:multiLevelType w:val="hybridMultilevel"/>
    <w:tmpl w:val="BECADB6E"/>
    <w:lvl w:ilvl="0" w:tplc="B75A9C7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4DA"/>
    <w:rsid w:val="0002543A"/>
    <w:rsid w:val="00086DD4"/>
    <w:rsid w:val="000A1853"/>
    <w:rsid w:val="000C30F8"/>
    <w:rsid w:val="000F6564"/>
    <w:rsid w:val="001074DA"/>
    <w:rsid w:val="00123251"/>
    <w:rsid w:val="0019257A"/>
    <w:rsid w:val="001C05ED"/>
    <w:rsid w:val="001E3243"/>
    <w:rsid w:val="00204962"/>
    <w:rsid w:val="002C387B"/>
    <w:rsid w:val="00380AEC"/>
    <w:rsid w:val="003B782A"/>
    <w:rsid w:val="00411456"/>
    <w:rsid w:val="0044245B"/>
    <w:rsid w:val="004717C1"/>
    <w:rsid w:val="00481447"/>
    <w:rsid w:val="004B2E70"/>
    <w:rsid w:val="004E63AD"/>
    <w:rsid w:val="00536CA5"/>
    <w:rsid w:val="00545E3D"/>
    <w:rsid w:val="00591FC6"/>
    <w:rsid w:val="0059400F"/>
    <w:rsid w:val="005A75A0"/>
    <w:rsid w:val="005C446B"/>
    <w:rsid w:val="007145B2"/>
    <w:rsid w:val="00770E6F"/>
    <w:rsid w:val="00776EC0"/>
    <w:rsid w:val="007B6283"/>
    <w:rsid w:val="007C36E8"/>
    <w:rsid w:val="007E2A9B"/>
    <w:rsid w:val="007F04DA"/>
    <w:rsid w:val="00806C9F"/>
    <w:rsid w:val="008B79C8"/>
    <w:rsid w:val="008F4887"/>
    <w:rsid w:val="00946EE8"/>
    <w:rsid w:val="009525B1"/>
    <w:rsid w:val="009E5CAB"/>
    <w:rsid w:val="009F60F7"/>
    <w:rsid w:val="00A6391A"/>
    <w:rsid w:val="00A83320"/>
    <w:rsid w:val="00AD70C4"/>
    <w:rsid w:val="00B40B5F"/>
    <w:rsid w:val="00BE7FA8"/>
    <w:rsid w:val="00C22C1E"/>
    <w:rsid w:val="00C34D8D"/>
    <w:rsid w:val="00C46A13"/>
    <w:rsid w:val="00C82B47"/>
    <w:rsid w:val="00C8708F"/>
    <w:rsid w:val="00D46D62"/>
    <w:rsid w:val="00D65279"/>
    <w:rsid w:val="00D7600E"/>
    <w:rsid w:val="00D806E6"/>
    <w:rsid w:val="00D9089F"/>
    <w:rsid w:val="00DB587D"/>
    <w:rsid w:val="00DD423D"/>
    <w:rsid w:val="00E04AE5"/>
    <w:rsid w:val="00E622F8"/>
    <w:rsid w:val="00E818DA"/>
    <w:rsid w:val="00ED54B9"/>
    <w:rsid w:val="00EF49AA"/>
    <w:rsid w:val="00F71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9CD886"/>
  <w15:docId w15:val="{1A0642ED-F741-45F6-B818-BD8775337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74D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074DA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074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074DA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074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074DA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1074DA"/>
    <w:pPr>
      <w:ind w:leftChars="200" w:left="480"/>
    </w:pPr>
  </w:style>
  <w:style w:type="character" w:styleId="a9">
    <w:name w:val="Hyperlink"/>
    <w:basedOn w:val="a0"/>
    <w:uiPriority w:val="99"/>
    <w:unhideWhenUsed/>
    <w:rsid w:val="007145B2"/>
    <w:rPr>
      <w:color w:val="0563C1" w:themeColor="hyperlink"/>
      <w:u w:val="single"/>
    </w:rPr>
  </w:style>
  <w:style w:type="paragraph" w:styleId="Web">
    <w:name w:val="Normal (Web)"/>
    <w:basedOn w:val="a"/>
    <w:uiPriority w:val="99"/>
    <w:semiHidden/>
    <w:unhideWhenUsed/>
    <w:rsid w:val="000C30F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a">
    <w:name w:val="annotation reference"/>
    <w:basedOn w:val="a0"/>
    <w:uiPriority w:val="99"/>
    <w:semiHidden/>
    <w:unhideWhenUsed/>
    <w:rsid w:val="004B2E70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4B2E70"/>
  </w:style>
  <w:style w:type="character" w:customStyle="1" w:styleId="ac">
    <w:name w:val="註解文字 字元"/>
    <w:basedOn w:val="a0"/>
    <w:link w:val="ab"/>
    <w:uiPriority w:val="99"/>
    <w:semiHidden/>
    <w:rsid w:val="004B2E70"/>
    <w:rPr>
      <w:rFonts w:ascii="Times New Roman" w:eastAsia="新細明體" w:hAnsi="Times New Roman" w:cs="Times New Roman"/>
      <w:szCs w:val="24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4B2E70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4B2E70"/>
    <w:rPr>
      <w:rFonts w:ascii="Times New Roman" w:eastAsia="新細明體" w:hAnsi="Times New Roman" w:cs="Times New Roman"/>
      <w:b/>
      <w:bCs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B2E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4B2E7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56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7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91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565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149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448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8016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5252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52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49540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0278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6483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863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16526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94074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84408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96278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17842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5712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4453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5151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96650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69092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275229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56823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381096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71409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6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8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tku.edu.tw/privacy.as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175</Words>
  <Characters>1000</Characters>
  <Application>Microsoft Office Word</Application>
  <DocSecurity>0</DocSecurity>
  <Lines>8</Lines>
  <Paragraphs>2</Paragraphs>
  <ScaleCrop>false</ScaleCrop>
  <Company>淡江大學 Tamkang University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TKU</dc:creator>
  <cp:lastModifiedBy>11</cp:lastModifiedBy>
  <cp:revision>7</cp:revision>
  <cp:lastPrinted>2017-09-20T02:30:00Z</cp:lastPrinted>
  <dcterms:created xsi:type="dcterms:W3CDTF">2017-11-03T03:43:00Z</dcterms:created>
  <dcterms:modified xsi:type="dcterms:W3CDTF">2017-11-03T08:03:00Z</dcterms:modified>
</cp:coreProperties>
</file>